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Lato medium" w:hAnsi="Lato medium"/>
          <w:sz w:val="40"/>
          <w:szCs w:val="40"/>
        </w:rPr>
        <w:t>7. Brojni narodi i države</w:t>
      </w:r>
    </w:p>
    <w:p>
      <w:pPr>
        <w:pStyle w:val="Normal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Mnogi narodi </w:t>
      </w:r>
    </w:p>
    <w:p>
      <w:pPr>
        <w:pStyle w:val="Normal"/>
        <w:numPr>
          <w:ilvl w:val="0"/>
          <w:numId w:val="1"/>
        </w:numPr>
        <w:spacing w:before="0" w:after="86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Brojnost naroda Europe posljedica je duge naseljenosti, burne prošlosti i više valova useljavanja stanovništva s drugih kontinenata. </w:t>
      </w:r>
    </w:p>
    <w:p>
      <w:pPr>
        <w:pStyle w:val="Normal"/>
        <w:numPr>
          <w:ilvl w:val="0"/>
          <w:numId w:val="1"/>
        </w:numPr>
        <w:spacing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Kontakt s Jugozapadnom Azijom omogućio je razvoj samostalne kulture na Kreti sredinom trećeg tisućljeća prije Krista. </w:t>
      </w:r>
    </w:p>
    <w:p>
      <w:pPr>
        <w:pStyle w:val="Normal"/>
        <w:numPr>
          <w:ilvl w:val="0"/>
          <w:numId w:val="1"/>
        </w:numPr>
        <w:spacing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Istočno Sredozemlje postalo kolijevkom europske civilizacije i kulture. </w:t>
      </w:r>
    </w:p>
    <w:p>
      <w:pPr>
        <w:pStyle w:val="Normal"/>
        <w:numPr>
          <w:ilvl w:val="0"/>
          <w:numId w:val="1"/>
        </w:numPr>
        <w:spacing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drugom tisućljeću prije Krista u Europu se doseljavaju Indoeuropljani. </w:t>
      </w:r>
    </w:p>
    <w:p>
      <w:pPr>
        <w:pStyle w:val="Normal"/>
        <w:numPr>
          <w:ilvl w:val="0"/>
          <w:numId w:val="1"/>
        </w:numPr>
        <w:spacing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Središte kulture pomiče se iz istočnog Sredozemlja prema zapadu, a time i prostorni pojam Europa.</w:t>
      </w:r>
    </w:p>
    <w:p>
      <w:pPr>
        <w:pStyle w:val="Normal"/>
        <w:numPr>
          <w:ilvl w:val="0"/>
          <w:numId w:val="1"/>
        </w:numPr>
        <w:spacing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Znanstveno-tehnička revolucija i napredak znanosti u 19. stoljeću naglo su smanjili smrtnost stanovništva, a kako je rodnost ostala visoka, naglo je porastao broj stanovnika i to je potrajalo sve do sredine 20. stoljeća. </w:t>
      </w:r>
    </w:p>
    <w:p>
      <w:pPr>
        <w:pStyle w:val="Normal"/>
        <w:numPr>
          <w:ilvl w:val="0"/>
          <w:numId w:val="1"/>
        </w:numPr>
        <w:spacing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stotinu i pedeset godina Europa je doživjela demografski prijelaz (tranziciju).</w:t>
      </w:r>
    </w:p>
    <w:p>
      <w:pPr>
        <w:pStyle w:val="Normal"/>
        <w:numPr>
          <w:ilvl w:val="0"/>
          <w:numId w:val="0"/>
        </w:numPr>
        <w:spacing w:before="0" w:after="29"/>
        <w:ind w:left="720" w:hanging="0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9"/>
        <w:ind w:left="720" w:right="0" w:hanging="0"/>
        <w:jc w:val="left"/>
        <w:rPr/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6"/>
          <w:szCs w:val="36"/>
        </w:rPr>
        <w:t xml:space="preserve">Mnoge države </w:t>
      </w:r>
    </w:p>
    <w:p>
      <w:pPr>
        <w:pStyle w:val="Normal"/>
        <w:widowControl/>
        <w:bidi w:val="0"/>
        <w:spacing w:lineRule="auto" w:line="276" w:before="0" w:after="29"/>
        <w:ind w:left="340" w:right="0" w:hanging="34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9"/>
        <w:jc w:val="left"/>
        <w:rPr/>
      </w:pPr>
      <w:r>
        <w:rPr>
          <w:rFonts w:ascii="Lato medium" w:hAnsi="Lato medium"/>
          <w:sz w:val="30"/>
          <w:szCs w:val="30"/>
        </w:rPr>
        <w:t>Države Europe r</w:t>
      </w:r>
      <w:r>
        <w:rPr>
          <w:rFonts w:ascii="Lato medium" w:hAnsi="Lato medium"/>
          <w:sz w:val="30"/>
          <w:szCs w:val="30"/>
        </w:rPr>
        <w:t xml:space="preserve">azlikuju se prema državnom ustroju.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9"/>
        <w:jc w:val="left"/>
        <w:rPr/>
      </w:pPr>
      <w:r>
        <w:rPr>
          <w:rFonts w:ascii="Lato medium" w:hAnsi="Lato medium"/>
          <w:sz w:val="30"/>
          <w:szCs w:val="30"/>
        </w:rPr>
        <w:t>Veći</w:t>
      </w:r>
      <w:r>
        <w:rPr>
          <w:rFonts w:ascii="Lato medium" w:hAnsi="Lato medium"/>
          <w:sz w:val="30"/>
          <w:szCs w:val="30"/>
        </w:rPr>
        <w:t>na država</w:t>
      </w:r>
      <w:r>
        <w:rPr>
          <w:rFonts w:ascii="Lato medium" w:hAnsi="Lato medium"/>
          <w:sz w:val="30"/>
          <w:szCs w:val="30"/>
        </w:rPr>
        <w:t xml:space="preserve"> su republike, </w:t>
      </w:r>
      <w:r>
        <w:rPr>
          <w:rFonts w:ascii="Lato medium" w:hAnsi="Lato medium"/>
          <w:sz w:val="30"/>
          <w:szCs w:val="30"/>
        </w:rPr>
        <w:t xml:space="preserve">a </w:t>
      </w:r>
      <w:r>
        <w:rPr>
          <w:rFonts w:ascii="Lato medium" w:hAnsi="Lato medium"/>
          <w:sz w:val="30"/>
          <w:szCs w:val="30"/>
        </w:rPr>
        <w:t>neke su monarhije.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9"/>
        <w:jc w:val="left"/>
        <w:rPr/>
      </w:pPr>
      <w:r>
        <w:rPr>
          <w:rFonts w:ascii="Lato medium" w:hAnsi="Lato medium"/>
          <w:sz w:val="30"/>
          <w:szCs w:val="30"/>
        </w:rPr>
        <w:t xml:space="preserve">Tijekom povijesti u Europi se znatno povećao broj neovisnih država.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9"/>
        <w:jc w:val="left"/>
        <w:rPr/>
      </w:pPr>
      <w:r>
        <w:rPr>
          <w:rFonts w:ascii="Lato medium" w:hAnsi="Lato medium"/>
          <w:sz w:val="30"/>
          <w:szCs w:val="30"/>
        </w:rPr>
        <w:t>Najveće promjene u broju država i njihovim granicama događale su se u posljednja dva stoljeća.</w:t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29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  </w:t>
      </w:r>
      <w:r>
        <w:rPr>
          <w:rFonts w:ascii="Lato medium" w:hAnsi="Lato medium"/>
          <w:sz w:val="36"/>
          <w:szCs w:val="36"/>
        </w:rPr>
        <w:t xml:space="preserve">Gustoća naseljenosti </w:t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U</w:t>
      </w:r>
      <w:r>
        <w:rPr>
          <w:rFonts w:ascii="Lato medium" w:hAnsi="Lato medium"/>
          <w:sz w:val="30"/>
          <w:szCs w:val="30"/>
        </w:rPr>
        <w:t xml:space="preserve">nutar dogovorenih europskih granica živi oko 720 milijuna stanovnika.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Prosječna gustoća naseljenosti europskoga kontinenta je 72 stanovnika po četvornom kilometru.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rFonts w:ascii="Lato medium" w:hAnsi="Lato medium"/>
          <w:sz w:val="30"/>
          <w:szCs w:val="30"/>
        </w:rPr>
        <w:t xml:space="preserve">Najgušće naseljeni dijelovi nalaze se na zapadu i pružaju se kroz srednju Europu do Italije.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LibreOffice/7.0.1.2$Windows_X86_64 LibreOffice_project/7cbcfc562f6eb6708b5ff7d7397325de9e764452</Application>
  <Pages>2</Pages>
  <Words>212</Words>
  <Characters>1211</Characters>
  <CharactersWithSpaces>1405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2021-08-05T12:07:05Z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